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E70" w:rsidRDefault="00FB6E70" w:rsidP="00FB6E70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СОГЛАСОВАНО                                                         УТВЕРЖДАЮ</w:t>
      </w:r>
    </w:p>
    <w:p w:rsidR="00FB6E70" w:rsidRDefault="00FB6E70" w:rsidP="00FB6E70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Председатель профкома                                   </w:t>
      </w:r>
      <w:r w:rsidR="006D5DF0">
        <w:rPr>
          <w:rFonts w:ascii="Times New Roman" w:hAnsi="Times New Roman"/>
          <w:sz w:val="24"/>
        </w:rPr>
        <w:t>Директор</w:t>
      </w:r>
      <w:r>
        <w:rPr>
          <w:rFonts w:ascii="Times New Roman" w:hAnsi="Times New Roman"/>
          <w:sz w:val="24"/>
        </w:rPr>
        <w:t xml:space="preserve">  ГБОУ Стерлитамакская КШИ</w:t>
      </w:r>
    </w:p>
    <w:p w:rsidR="00FB6E70" w:rsidRDefault="00FB6E70" w:rsidP="00FB6E70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ГБОУ Стерлитамакская КШИ                         _________________А.О. </w:t>
      </w:r>
      <w:proofErr w:type="spellStart"/>
      <w:r>
        <w:rPr>
          <w:rFonts w:ascii="Times New Roman" w:hAnsi="Times New Roman"/>
          <w:sz w:val="24"/>
        </w:rPr>
        <w:t>Бацулин</w:t>
      </w:r>
      <w:proofErr w:type="spellEnd"/>
    </w:p>
    <w:p w:rsidR="00FB6E70" w:rsidRDefault="00FB6E70" w:rsidP="00FB6E70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___________Г.Ю. Абдуллина                      </w:t>
      </w:r>
      <w:r w:rsidR="00D45826">
        <w:rPr>
          <w:rFonts w:ascii="Times New Roman" w:hAnsi="Times New Roman"/>
          <w:sz w:val="24"/>
        </w:rPr>
        <w:t xml:space="preserve">    Приказ № ____от_________2021</w:t>
      </w:r>
      <w:bookmarkStart w:id="0" w:name="_GoBack"/>
      <w:bookmarkEnd w:id="0"/>
      <w:r>
        <w:rPr>
          <w:rFonts w:ascii="Times New Roman" w:hAnsi="Times New Roman"/>
          <w:sz w:val="24"/>
        </w:rPr>
        <w:t xml:space="preserve"> г.</w:t>
      </w:r>
    </w:p>
    <w:p w:rsidR="00FB6E70" w:rsidRDefault="00D45826" w:rsidP="00FB6E70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от______________2021</w:t>
      </w:r>
      <w:r w:rsidR="00FB6E70">
        <w:rPr>
          <w:rFonts w:ascii="Times New Roman" w:hAnsi="Times New Roman"/>
          <w:sz w:val="24"/>
        </w:rPr>
        <w:t xml:space="preserve"> г.</w:t>
      </w:r>
    </w:p>
    <w:p w:rsidR="00FB6E70" w:rsidRDefault="00FB6E70" w:rsidP="00FB6E70">
      <w:pPr>
        <w:rPr>
          <w:rFonts w:ascii="Times New Roman" w:hAnsi="Times New Roman"/>
          <w:sz w:val="28"/>
        </w:rPr>
      </w:pPr>
    </w:p>
    <w:p w:rsidR="00FB6E70" w:rsidRPr="00FB6E70" w:rsidRDefault="00FB6E70" w:rsidP="00FB6E70">
      <w:pPr>
        <w:shd w:val="clear" w:color="auto" w:fill="FFFFFF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Инструкция по охране труда </w:t>
      </w:r>
      <w:r w:rsidRPr="00FB6E70">
        <w:rPr>
          <w:rFonts w:ascii="Times New Roman" w:hAnsi="Times New Roman"/>
          <w:b/>
          <w:sz w:val="28"/>
        </w:rPr>
        <w:t xml:space="preserve">при работе в кабинете химии </w:t>
      </w:r>
    </w:p>
    <w:p w:rsidR="00FB6E70" w:rsidRPr="00E26E88" w:rsidRDefault="00FB6E70" w:rsidP="00FB6E70">
      <w:pPr>
        <w:spacing w:after="0"/>
        <w:rPr>
          <w:rFonts w:ascii="Times New Roman" w:hAnsi="Times New Roman"/>
          <w:b/>
          <w:sz w:val="28"/>
        </w:rPr>
      </w:pPr>
    </w:p>
    <w:p w:rsidR="00FB6E70" w:rsidRPr="00D844A4" w:rsidRDefault="00FB6E70" w:rsidP="00FB6E70">
      <w:pPr>
        <w:spacing w:line="240" w:lineRule="auto"/>
        <w:ind w:right="566" w:hanging="56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 Общие требования по охране труда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napToGrid w:val="0"/>
          <w:sz w:val="28"/>
          <w:szCs w:val="28"/>
        </w:rPr>
      </w:pP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t>1.1. К работе в кабинете химии допускаются лица в возрасте не моло</w:t>
      </w: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softHyphen/>
        <w:t>же 18 лет, прошедшие инструктаж по охране труда, медицинский осмотр и не имеющие противопоказаний по состоянию здоровья.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napToGrid w:val="0"/>
          <w:sz w:val="28"/>
          <w:szCs w:val="28"/>
        </w:rPr>
      </w:pP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t>1.2. Лица, допущенные к работе в кабинете химии, должны соблюдать правила внутреннего трудового распорядка, расписание учебных занятий, установленные режимы труда и отдыха.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napToGrid w:val="0"/>
          <w:sz w:val="28"/>
          <w:szCs w:val="28"/>
        </w:rPr>
      </w:pP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t xml:space="preserve">1.3. При работе в кабинете химии возможно воздействие </w:t>
      </w:r>
      <w:proofErr w:type="gramStart"/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t>на</w:t>
      </w:r>
      <w:proofErr w:type="gramEnd"/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t xml:space="preserve"> работающих и обучающихся следующих опасных и вредных производственных факторов: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napToGrid w:val="0"/>
          <w:sz w:val="28"/>
          <w:szCs w:val="28"/>
        </w:rPr>
      </w:pP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t>-  химические ожоги при попадании на кожу или в глаза едких хими</w:t>
      </w: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softHyphen/>
        <w:t>ческих веществ;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napToGrid w:val="0"/>
          <w:sz w:val="28"/>
          <w:szCs w:val="28"/>
        </w:rPr>
      </w:pP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t>-  термические ожоги при неаккуратном пользовании спиртовками и нагревании жидкостей;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napToGrid w:val="0"/>
          <w:sz w:val="28"/>
          <w:szCs w:val="28"/>
        </w:rPr>
      </w:pP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t>-  порезы рук при небрежном обращении с лабораторной посудой;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napToGrid w:val="0"/>
          <w:sz w:val="28"/>
          <w:szCs w:val="28"/>
        </w:rPr>
      </w:pP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t xml:space="preserve">-  отравление парами и газами высокотоксичных химических веществ; 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napToGrid w:val="0"/>
          <w:sz w:val="28"/>
          <w:szCs w:val="28"/>
        </w:rPr>
      </w:pPr>
      <w:r w:rsidRPr="00FB6E70">
        <w:rPr>
          <w:rFonts w:ascii="Times New Roman" w:hAnsi="Times New Roman"/>
          <w:i/>
          <w:snapToGrid w:val="0"/>
          <w:color w:val="000000"/>
          <w:sz w:val="28"/>
          <w:szCs w:val="28"/>
        </w:rPr>
        <w:t xml:space="preserve">-  </w:t>
      </w: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t>возникновение пожара при неаккуратном обращении с легковоспла</w:t>
      </w: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softHyphen/>
        <w:t>меняющимися и горючими жидкостями.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napToGrid w:val="0"/>
          <w:sz w:val="28"/>
          <w:szCs w:val="28"/>
        </w:rPr>
      </w:pP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t>1.4. При работе в кабинете химии должна использоваться следующая спецодежда и средства индивидуальной защиты: халат хлопчатобумажный, фартук прорезиненный, очки защитные, перчатки резиновые.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t>1.5. Кабинет химии должен быть укомплектован мед</w:t>
      </w:r>
      <w:proofErr w:type="gramStart"/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t>.</w:t>
      </w:r>
      <w:proofErr w:type="gramEnd"/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t xml:space="preserve"> </w:t>
      </w:r>
      <w:proofErr w:type="gramStart"/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t>а</w:t>
      </w:r>
      <w:proofErr w:type="gramEnd"/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t>птечкой с набо</w:t>
      </w: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softHyphen/>
        <w:t>ром необходимых медикаментов и перевязочных средств в соответствии с перечнем: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t xml:space="preserve"> </w:t>
      </w:r>
      <w:r w:rsidRPr="00FB6E70">
        <w:rPr>
          <w:rFonts w:ascii="Times New Roman" w:hAnsi="Times New Roman"/>
          <w:sz w:val="28"/>
          <w:szCs w:val="28"/>
        </w:rPr>
        <w:t xml:space="preserve">1. Ящик для аптечки разрешается размещать </w:t>
      </w:r>
      <w:proofErr w:type="gramStart"/>
      <w:r w:rsidRPr="00FB6E70">
        <w:rPr>
          <w:rFonts w:ascii="Times New Roman" w:hAnsi="Times New Roman"/>
          <w:sz w:val="28"/>
          <w:szCs w:val="28"/>
        </w:rPr>
        <w:t>в</w:t>
      </w:r>
      <w:proofErr w:type="gramEnd"/>
      <w:r w:rsidRPr="00FB6E70">
        <w:rPr>
          <w:rFonts w:ascii="Times New Roman" w:hAnsi="Times New Roman"/>
          <w:sz w:val="28"/>
          <w:szCs w:val="28"/>
        </w:rPr>
        <w:t xml:space="preserve"> лаборантской на стене. На дверцах или рядом с ним необходимо вывесить краткую инструкцию по оказанию мер первой помощи </w:t>
      </w:r>
      <w:proofErr w:type="gramStart"/>
      <w:r w:rsidRPr="00FB6E70">
        <w:rPr>
          <w:rFonts w:ascii="Times New Roman" w:hAnsi="Times New Roman"/>
          <w:sz w:val="28"/>
          <w:szCs w:val="28"/>
        </w:rPr>
        <w:t>при</w:t>
      </w:r>
      <w:proofErr w:type="gramEnd"/>
      <w:r w:rsidRPr="00FB6E70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FB6E70">
        <w:rPr>
          <w:rFonts w:ascii="Times New Roman" w:hAnsi="Times New Roman"/>
          <w:sz w:val="28"/>
          <w:szCs w:val="28"/>
        </w:rPr>
        <w:t>различного</w:t>
      </w:r>
      <w:proofErr w:type="gramEnd"/>
      <w:r w:rsidRPr="00FB6E70">
        <w:rPr>
          <w:rFonts w:ascii="Times New Roman" w:hAnsi="Times New Roman"/>
          <w:sz w:val="28"/>
          <w:szCs w:val="28"/>
        </w:rPr>
        <w:t xml:space="preserve"> рода, отравлениях и поражениях организма. На склянках и упаковках лекарств, кроме надписей о содержимом, проставляется порядковый номер и тогда раздел инструкции о мерах первой помощи при ожогах примет вид: Ожог термический: 12,13 или 3, 2. Ожог кислотный: 14, 13 или 3, 2. Цифры соответствуют номерам медикаментов в следующем ниже перечне. 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FB6E70">
        <w:rPr>
          <w:rFonts w:ascii="Times New Roman" w:hAnsi="Times New Roman"/>
          <w:sz w:val="28"/>
          <w:szCs w:val="28"/>
        </w:rPr>
        <w:t xml:space="preserve">Необходимый перечень препаратов и средств первой помощи в аптечке: 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FB6E70">
        <w:rPr>
          <w:rFonts w:ascii="Times New Roman" w:hAnsi="Times New Roman"/>
          <w:sz w:val="28"/>
          <w:szCs w:val="28"/>
        </w:rPr>
        <w:t xml:space="preserve">1.Бинт стерильный, 1 упаковка. 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FB6E70">
        <w:rPr>
          <w:rFonts w:ascii="Times New Roman" w:hAnsi="Times New Roman"/>
          <w:sz w:val="28"/>
          <w:szCs w:val="28"/>
        </w:rPr>
        <w:t xml:space="preserve">2.Бинт нестерильный, 1 упаковка. 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FB6E70">
        <w:rPr>
          <w:rFonts w:ascii="Times New Roman" w:hAnsi="Times New Roman"/>
          <w:sz w:val="28"/>
          <w:szCs w:val="28"/>
        </w:rPr>
        <w:lastRenderedPageBreak/>
        <w:t xml:space="preserve">3.Салфетки стерильные. 1 упаковка. 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FB6E70">
        <w:rPr>
          <w:rFonts w:ascii="Times New Roman" w:hAnsi="Times New Roman"/>
          <w:sz w:val="28"/>
          <w:szCs w:val="28"/>
        </w:rPr>
        <w:t xml:space="preserve">4.Вата гигроскопическая стерильная в тампонах, 50г. 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FB6E70">
        <w:rPr>
          <w:rFonts w:ascii="Times New Roman" w:hAnsi="Times New Roman"/>
          <w:sz w:val="28"/>
          <w:szCs w:val="28"/>
        </w:rPr>
        <w:t xml:space="preserve">Хранят в стерильной стеклянной склянке с притертой пробкой. 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FB6E70">
        <w:rPr>
          <w:rFonts w:ascii="Times New Roman" w:hAnsi="Times New Roman"/>
          <w:sz w:val="28"/>
          <w:szCs w:val="28"/>
        </w:rPr>
        <w:t xml:space="preserve">5.Пинцет для наложения ватных тампонов на рану. 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FB6E70">
        <w:rPr>
          <w:rFonts w:ascii="Times New Roman" w:hAnsi="Times New Roman"/>
          <w:sz w:val="28"/>
          <w:szCs w:val="28"/>
        </w:rPr>
        <w:t xml:space="preserve">6.Клей БФ-6 для обработки микротравм, один флакон 25-50 мл. 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FB6E70">
        <w:rPr>
          <w:rFonts w:ascii="Times New Roman" w:hAnsi="Times New Roman"/>
          <w:sz w:val="28"/>
          <w:szCs w:val="28"/>
        </w:rPr>
        <w:t xml:space="preserve">7.Йодная настойка для обработки кожи возле раны, в ампулах или темном флаконе, 25-50 мл. 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FB6E70">
        <w:rPr>
          <w:rFonts w:ascii="Times New Roman" w:hAnsi="Times New Roman"/>
          <w:sz w:val="28"/>
          <w:szCs w:val="28"/>
        </w:rPr>
        <w:t xml:space="preserve">8.Пероксид водорода с массовой долей вещества 3 процента как кровоостанавливающее средство, 50 мл. 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FB6E70">
        <w:rPr>
          <w:rFonts w:ascii="Times New Roman" w:hAnsi="Times New Roman"/>
          <w:sz w:val="28"/>
          <w:szCs w:val="28"/>
        </w:rPr>
        <w:t xml:space="preserve">9.Активизированный уголь в гранулах, порошке или таблетках («Карболен»). Давать внутрь при отравлениях по одной столовой ложке кашицы в воде или по 4-6 таблеток (до и после промывания желудка). 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FB6E70">
        <w:rPr>
          <w:rFonts w:ascii="Times New Roman" w:hAnsi="Times New Roman"/>
          <w:sz w:val="28"/>
          <w:szCs w:val="28"/>
        </w:rPr>
        <w:t xml:space="preserve">10.Водный раствор аммиака 10 процентный. Давать нюхать с ватки при потере сознания и при отравлении нарами брома. 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FB6E70">
        <w:rPr>
          <w:rFonts w:ascii="Times New Roman" w:hAnsi="Times New Roman"/>
          <w:sz w:val="28"/>
          <w:szCs w:val="28"/>
        </w:rPr>
        <w:t>11.Альбуцид (</w:t>
      </w:r>
      <w:proofErr w:type="spellStart"/>
      <w:r w:rsidRPr="00FB6E70">
        <w:rPr>
          <w:rFonts w:ascii="Times New Roman" w:hAnsi="Times New Roman"/>
          <w:sz w:val="28"/>
          <w:szCs w:val="28"/>
        </w:rPr>
        <w:t>сульфацил</w:t>
      </w:r>
      <w:proofErr w:type="spellEnd"/>
      <w:r w:rsidRPr="00FB6E70">
        <w:rPr>
          <w:rFonts w:ascii="Times New Roman" w:hAnsi="Times New Roman"/>
          <w:sz w:val="28"/>
          <w:szCs w:val="28"/>
        </w:rPr>
        <w:t xml:space="preserve"> натрия) 30 процентный, 10-20 мл, капать в глаза после </w:t>
      </w:r>
      <w:r w:rsidRPr="00FB6E70">
        <w:rPr>
          <w:rFonts w:ascii="Times New Roman" w:hAnsi="Times New Roman"/>
          <w:sz w:val="28"/>
          <w:szCs w:val="28"/>
        </w:rPr>
        <w:br/>
        <w:t>промывания по 2-3 капли. Хранится при комнатной температуре не более 3 недель.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FB6E70">
        <w:rPr>
          <w:rFonts w:ascii="Times New Roman" w:hAnsi="Times New Roman"/>
          <w:sz w:val="28"/>
          <w:szCs w:val="28"/>
        </w:rPr>
        <w:t xml:space="preserve"> 12.Спирт этиловый 30-50 мл для обработки ожогов и удаления капель брома с кожи. 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FB6E70">
        <w:rPr>
          <w:rFonts w:ascii="Times New Roman" w:hAnsi="Times New Roman"/>
          <w:sz w:val="28"/>
          <w:szCs w:val="28"/>
        </w:rPr>
        <w:t xml:space="preserve">13.Глицерин 20-30 мл для снятия болевых ощущений после ожога. 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FB6E70">
        <w:rPr>
          <w:rFonts w:ascii="Times New Roman" w:hAnsi="Times New Roman"/>
          <w:sz w:val="28"/>
          <w:szCs w:val="28"/>
        </w:rPr>
        <w:t xml:space="preserve">14.Водный раствор гидрокарбоната натрия 2-процентный для обработки кожи после ожога кислотой, 200-250 мл. 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FB6E70">
        <w:rPr>
          <w:rFonts w:ascii="Times New Roman" w:hAnsi="Times New Roman"/>
          <w:sz w:val="28"/>
          <w:szCs w:val="28"/>
        </w:rPr>
        <w:t xml:space="preserve">15.Водный раствор борной кислоты 2-процентный для обработки глаз или кожи после попадания щелочи. Хранить в сосуде типа </w:t>
      </w:r>
      <w:proofErr w:type="spellStart"/>
      <w:r w:rsidRPr="00FB6E70">
        <w:rPr>
          <w:rFonts w:ascii="Times New Roman" w:hAnsi="Times New Roman"/>
          <w:sz w:val="28"/>
          <w:szCs w:val="28"/>
        </w:rPr>
        <w:t>промывалки</w:t>
      </w:r>
      <w:proofErr w:type="spellEnd"/>
      <w:r w:rsidRPr="00FB6E70">
        <w:rPr>
          <w:rFonts w:ascii="Times New Roman" w:hAnsi="Times New Roman"/>
          <w:sz w:val="28"/>
          <w:szCs w:val="28"/>
        </w:rPr>
        <w:t xml:space="preserve">, 200-250 мл. </w:t>
      </w:r>
      <w:r w:rsidRPr="00FB6E70">
        <w:rPr>
          <w:rFonts w:ascii="Times New Roman" w:hAnsi="Times New Roman"/>
          <w:sz w:val="28"/>
          <w:szCs w:val="28"/>
        </w:rPr>
        <w:br/>
        <w:t xml:space="preserve">Растворы 14, 15 могут располагаться вне аптечки. 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FB6E70">
        <w:rPr>
          <w:rFonts w:ascii="Times New Roman" w:hAnsi="Times New Roman"/>
          <w:sz w:val="28"/>
          <w:szCs w:val="28"/>
        </w:rPr>
        <w:t xml:space="preserve">16.Пипетки 3 шт. для закапывания в глаз альбуцида. 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napToGrid w:val="0"/>
          <w:sz w:val="28"/>
          <w:szCs w:val="28"/>
        </w:rPr>
      </w:pP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t>1.6. Кабинет химии должен быть оборудован вытяжным шкафом для проведения демонстрационных опытов.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napToGrid w:val="0"/>
          <w:sz w:val="28"/>
          <w:szCs w:val="28"/>
        </w:rPr>
      </w:pP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t>1.7. Персонал обязан соблюдать правила пожарной безопасности, знать места расположения первичных средств пожаротушения. Кабинет химии дол</w:t>
      </w: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softHyphen/>
        <w:t>жен быть оснащен первичными средствами пожаротушения: двумя огнету</w:t>
      </w: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softHyphen/>
        <w:t>шителями, ящиком с песком и двумя накидками из огнезащитной ткани.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napToGrid w:val="0"/>
          <w:sz w:val="28"/>
          <w:szCs w:val="28"/>
        </w:rPr>
      </w:pP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t>1.8. О каждом несчастном случае пострадавший или очевидец несчас</w:t>
      </w: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softHyphen/>
        <w:t>тного случая обязан немедленно сообщить администрации учреждения. При неисправности оборудования, приспособлений и инструмента прекра</w:t>
      </w: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softHyphen/>
        <w:t>тить работу и сообщить администрации учреждения.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napToGrid w:val="0"/>
          <w:sz w:val="28"/>
          <w:szCs w:val="28"/>
        </w:rPr>
      </w:pP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t>1.9. В процессе работы персонал должен соблюдать правила ношения спецодежды, пользования средствами индивидуальной и коллективной за</w:t>
      </w: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softHyphen/>
        <w:t>щиты, соблюдать правила личной гигиены, содержать в чистоте рабочее место.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napToGrid w:val="0"/>
          <w:sz w:val="28"/>
          <w:szCs w:val="28"/>
        </w:rPr>
      </w:pP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t>1.10. Лица, допустившие невыполнение или нарушение инструкции по ох</w:t>
      </w: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softHyphen/>
        <w:t xml:space="preserve">ране труда, привлекаются к дисциплинарной ответственности в </w:t>
      </w: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lastRenderedPageBreak/>
        <w:t>соответствии с правилами внутреннего трудового распорядка и, при необходимости, под</w:t>
      </w: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softHyphen/>
        <w:t>вергаются внеочередной проверке знаний норм и правил охраны труда.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</w:p>
    <w:p w:rsidR="00FB6E70" w:rsidRPr="00FB6E70" w:rsidRDefault="00FB6E70" w:rsidP="00FB6E7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b/>
          <w:snapToGrid w:val="0"/>
          <w:sz w:val="28"/>
          <w:szCs w:val="28"/>
        </w:rPr>
      </w:pPr>
      <w:r w:rsidRPr="00FB6E70">
        <w:rPr>
          <w:rFonts w:ascii="Times New Roman" w:hAnsi="Times New Roman"/>
          <w:b/>
          <w:snapToGrid w:val="0"/>
          <w:color w:val="000000"/>
          <w:sz w:val="28"/>
          <w:szCs w:val="28"/>
        </w:rPr>
        <w:t>2. Требования безопасности перед началом работы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napToGrid w:val="0"/>
          <w:sz w:val="28"/>
          <w:szCs w:val="28"/>
        </w:rPr>
      </w:pP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t>2.1. Надеть спецодежду, при работе с токсичными и агрессивными веще</w:t>
      </w: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softHyphen/>
        <w:t>ствами подготовить к использованию средства индивидуальной   защиты.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napToGrid w:val="0"/>
          <w:sz w:val="28"/>
          <w:szCs w:val="28"/>
        </w:rPr>
      </w:pP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t>2.2. Проверить исправность и работу вентиляции вытяжного шкафа.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napToGrid w:val="0"/>
          <w:sz w:val="28"/>
          <w:szCs w:val="28"/>
        </w:rPr>
      </w:pP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t>2.3. Подготовить к работе необходимое   оборудование   и при</w:t>
      </w: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softHyphen/>
        <w:t>способления.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</w:p>
    <w:p w:rsidR="00FB6E70" w:rsidRPr="00FB6E70" w:rsidRDefault="00FB6E70" w:rsidP="00FB6E7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b/>
          <w:snapToGrid w:val="0"/>
          <w:color w:val="000000"/>
          <w:sz w:val="28"/>
          <w:szCs w:val="28"/>
        </w:rPr>
      </w:pPr>
      <w:r w:rsidRPr="00FB6E70">
        <w:rPr>
          <w:rFonts w:ascii="Times New Roman" w:hAnsi="Times New Roman"/>
          <w:b/>
          <w:snapToGrid w:val="0"/>
          <w:color w:val="000000"/>
          <w:sz w:val="28"/>
          <w:szCs w:val="28"/>
        </w:rPr>
        <w:t>3.Требования безопасности во время работы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napToGrid w:val="0"/>
          <w:sz w:val="28"/>
          <w:szCs w:val="28"/>
        </w:rPr>
      </w:pP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t>3.1. Запрещается использовать кабинет химии в качестве классной ком</w:t>
      </w: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softHyphen/>
        <w:t>наты для занятий по другим предметам и групп продленного дня.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napToGrid w:val="0"/>
          <w:sz w:val="28"/>
          <w:szCs w:val="28"/>
        </w:rPr>
      </w:pP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t>3.2. Пребывание учащихся в лаборантской запрещается, а в помеще</w:t>
      </w: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softHyphen/>
        <w:t>нии кабинета химии разрешается только в присутствии учителя (препода</w:t>
      </w: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softHyphen/>
        <w:t>вателя).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napToGrid w:val="0"/>
          <w:sz w:val="28"/>
          <w:szCs w:val="28"/>
        </w:rPr>
      </w:pP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t>3.3. Учащиеся не допускаются к выполнению обязанностей лаборанта кабинета химии.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napToGrid w:val="0"/>
          <w:sz w:val="28"/>
          <w:szCs w:val="28"/>
        </w:rPr>
      </w:pP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t>3.4. Запрещается пробовать на вкус любые реактивы и растворы, при</w:t>
      </w: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softHyphen/>
        <w:t>нимать пищу и пить напитки в кабинете химии.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napToGrid w:val="0"/>
          <w:sz w:val="28"/>
          <w:szCs w:val="28"/>
        </w:rPr>
      </w:pP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t>3.5. Запрещается использовать в работе самодельные приборы и на</w:t>
      </w: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softHyphen/>
        <w:t>гревательные приборы с открытой спиралью.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napToGrid w:val="0"/>
          <w:sz w:val="28"/>
          <w:szCs w:val="28"/>
        </w:rPr>
      </w:pP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t>3.6. Не допускается совместное хранение реактивов, отличающихся по химической природе.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napToGrid w:val="0"/>
          <w:sz w:val="28"/>
          <w:szCs w:val="28"/>
        </w:rPr>
      </w:pP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t>3.7. Запрещается хранить реактивы и растворы в таре без этикеток, ра</w:t>
      </w: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softHyphen/>
        <w:t>створы щелочей в склянках с притертыми пробками, а легковоспламеня</w:t>
      </w: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softHyphen/>
        <w:t>ющиеся и горючие жидкости в сосудах из полимерных материалов.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napToGrid w:val="0"/>
          <w:sz w:val="28"/>
          <w:szCs w:val="28"/>
        </w:rPr>
      </w:pP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t xml:space="preserve">3.8. </w:t>
      </w:r>
      <w:proofErr w:type="gramStart"/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t>Выдача учащимся реактивов для проведения лабораторных и практи</w:t>
      </w: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softHyphen/>
        <w:t>ческих работ производится в массах и объемах, не превышающих необходи</w:t>
      </w: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softHyphen/>
        <w:t>мые для данного эксперимента, а растворов концентрацией не выше 5%.</w:t>
      </w:r>
      <w:proofErr w:type="gramEnd"/>
    </w:p>
    <w:p w:rsidR="00FB6E70" w:rsidRPr="00FB6E70" w:rsidRDefault="00FB6E70" w:rsidP="00FB6E7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napToGrid w:val="0"/>
          <w:sz w:val="28"/>
          <w:szCs w:val="28"/>
        </w:rPr>
      </w:pP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t>3.9. Не допускается выбрасывать в канализацию реактивы, сливать в нее растворы, легковоспламеняющиеся и горючие жидкости. Их необхо</w:t>
      </w: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softHyphen/>
        <w:t xml:space="preserve">димо собирать для последующего обезвреживания в стеклянную тару с крышкой емкостью не менее 3 л 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napToGrid w:val="0"/>
          <w:sz w:val="28"/>
          <w:szCs w:val="28"/>
        </w:rPr>
      </w:pP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t>3.10. Запрещается хранить любое оборудование на шкафах и в непос</w:t>
      </w: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softHyphen/>
        <w:t>редственной близости от реактивов и растворов.</w:t>
      </w:r>
    </w:p>
    <w:p w:rsidR="00FB6E70" w:rsidRPr="00FB6E70" w:rsidRDefault="00FB6E70" w:rsidP="00FB6E70">
      <w:pPr>
        <w:spacing w:after="0" w:line="240" w:lineRule="auto"/>
        <w:ind w:firstLine="540"/>
        <w:jc w:val="both"/>
        <w:rPr>
          <w:rFonts w:ascii="Times New Roman" w:hAnsi="Times New Roman"/>
          <w:snapToGrid w:val="0"/>
          <w:sz w:val="28"/>
          <w:szCs w:val="28"/>
        </w:rPr>
      </w:pP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t>3.11. Приготавливать растворы из твердых щелочей, концентрированных кислот и водного раствора аммиака разрешается только с использовани</w:t>
      </w: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softHyphen/>
        <w:t>ем средств индивидуальной защиты в вытяжном шкафу с включенной вентиляцией в фарфоровой лабораторной посуде. Причем жидкость большей плотности следует вливать в жидкость меньшей плотности.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napToGrid w:val="0"/>
          <w:sz w:val="28"/>
          <w:szCs w:val="28"/>
        </w:rPr>
      </w:pP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t>3.12. Твердые сыпучие реактивы разрешается брать из склянок только с помощью совочков, ложечек, шпателей, пробирок.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</w:p>
    <w:p w:rsidR="00FB6E70" w:rsidRPr="00FB6E70" w:rsidRDefault="00FB6E70" w:rsidP="00FB6E7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b/>
          <w:snapToGrid w:val="0"/>
          <w:sz w:val="28"/>
          <w:szCs w:val="28"/>
        </w:rPr>
      </w:pPr>
      <w:r w:rsidRPr="00FB6E70">
        <w:rPr>
          <w:rFonts w:ascii="Times New Roman" w:hAnsi="Times New Roman"/>
          <w:b/>
          <w:snapToGrid w:val="0"/>
          <w:color w:val="000000"/>
          <w:sz w:val="28"/>
          <w:szCs w:val="28"/>
        </w:rPr>
        <w:lastRenderedPageBreak/>
        <w:t>4. Требования безопасности в аварийных ситуациях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napToGrid w:val="0"/>
          <w:sz w:val="28"/>
          <w:szCs w:val="28"/>
        </w:rPr>
      </w:pP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t>4.1. Разлитый водный раствор кислоты или щелочи засыпать сухим пес</w:t>
      </w: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softHyphen/>
        <w:t>ком, совком переместить адсорбент от краев разлива к середине, собрать в полиэтиленовый мешочек и плотно завязать. Место разлива обработать нейтрализующим раствором, а затем промыть водой.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napToGrid w:val="0"/>
          <w:sz w:val="28"/>
          <w:szCs w:val="28"/>
        </w:rPr>
      </w:pP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t>4.2. При разливе легковоспламеняющихся жидкостей или органических веществ объемом до 0,05 л погасить открытый огонь спиртовки и провет</w:t>
      </w: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softHyphen/>
        <w:t>рить помещение. Если разлито более 0,1 л, удалить учащихся из учебного помещения, погасить открытый огонь спиртовки и отключить систему элек</w:t>
      </w: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softHyphen/>
        <w:t>троснабжения помещения устройством извне комнаты. Разлитую жидкость засыпать сухим песком или опилками, влажный адсорбент собрать дере</w:t>
      </w: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softHyphen/>
        <w:t>вянным совком в закрывающуюся тару и проветрить помещение до пол</w:t>
      </w: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softHyphen/>
        <w:t>ного исчезновения запаха.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napToGrid w:val="0"/>
          <w:sz w:val="28"/>
          <w:szCs w:val="28"/>
        </w:rPr>
      </w:pP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t>4.3. При разливе легковоспламеняющейся жидкости и ее загорании немедленно сообщить в ближайшую пожарную часть и приступить к туше</w:t>
      </w: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softHyphen/>
        <w:t>нию очага возгорания первичными средствами пожаротушения.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napToGrid w:val="0"/>
          <w:sz w:val="28"/>
          <w:szCs w:val="28"/>
        </w:rPr>
      </w:pP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t>4.4. В случае</w:t>
      </w:r>
      <w:proofErr w:type="gramStart"/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t>,</w:t>
      </w:r>
      <w:proofErr w:type="gramEnd"/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t xml:space="preserve"> если разбилась лабораторная посуда, не собирать ее оскол</w:t>
      </w: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softHyphen/>
        <w:t>ки незащищенными руками, а использовать для этой цели щетку и совок.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napToGrid w:val="0"/>
          <w:sz w:val="28"/>
          <w:szCs w:val="28"/>
        </w:rPr>
      </w:pP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t>4.5. При получении травмы немедленно оказать первую помощь пост</w:t>
      </w: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softHyphen/>
        <w:t>радавшему, сообщить об этом администрации учреждения, при необхо</w:t>
      </w: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softHyphen/>
        <w:t>димости отправить пострадавшего в ближайшее лечебное учреждение.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</w:p>
    <w:p w:rsidR="00FB6E70" w:rsidRPr="00FB6E70" w:rsidRDefault="00FB6E70" w:rsidP="00FB6E7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b/>
          <w:snapToGrid w:val="0"/>
          <w:sz w:val="28"/>
          <w:szCs w:val="28"/>
        </w:rPr>
      </w:pPr>
      <w:r w:rsidRPr="00FB6E70">
        <w:rPr>
          <w:rFonts w:ascii="Times New Roman" w:hAnsi="Times New Roman"/>
          <w:b/>
          <w:snapToGrid w:val="0"/>
          <w:color w:val="000000"/>
          <w:sz w:val="28"/>
          <w:szCs w:val="28"/>
        </w:rPr>
        <w:t>5. Требования безопасности по окончании работы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napToGrid w:val="0"/>
          <w:sz w:val="28"/>
          <w:szCs w:val="28"/>
        </w:rPr>
      </w:pP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t xml:space="preserve">5.1. Привести в порядок рабочее место, убрать все химреактивы на свои  места в </w:t>
      </w:r>
      <w:proofErr w:type="gramStart"/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t>лаборантскую</w:t>
      </w:r>
      <w:proofErr w:type="gramEnd"/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t xml:space="preserve"> в закрывающиеся на замки шкафы и сейфы.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napToGrid w:val="0"/>
          <w:sz w:val="28"/>
          <w:szCs w:val="28"/>
        </w:rPr>
      </w:pP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t>5.2. Отработанные растворы реактивов слить в стеклянную тару с крышкой емкостью не менее 3 л для последующего уничтожения.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napToGrid w:val="0"/>
          <w:sz w:val="28"/>
          <w:szCs w:val="28"/>
        </w:rPr>
      </w:pP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t>5.3. Выключить вентиляцию вытяжного шкафа.</w:t>
      </w:r>
    </w:p>
    <w:p w:rsidR="00FB6E70" w:rsidRPr="00FB6E70" w:rsidRDefault="00FB6E70" w:rsidP="00FB6E7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napToGrid w:val="0"/>
          <w:sz w:val="28"/>
          <w:szCs w:val="28"/>
        </w:rPr>
      </w:pPr>
      <w:r w:rsidRPr="00FB6E70">
        <w:rPr>
          <w:rFonts w:ascii="Times New Roman" w:hAnsi="Times New Roman"/>
          <w:snapToGrid w:val="0"/>
          <w:color w:val="000000"/>
          <w:sz w:val="28"/>
          <w:szCs w:val="28"/>
        </w:rPr>
        <w:t>5.4. Снять спецодежду, средства индивидуальной защиты и тщательно вымыть руки с мылом.</w:t>
      </w:r>
    </w:p>
    <w:p w:rsidR="006833EE" w:rsidRDefault="006833EE">
      <w:pPr>
        <w:rPr>
          <w:rFonts w:ascii="Times New Roman" w:hAnsi="Times New Roman"/>
          <w:sz w:val="28"/>
          <w:szCs w:val="28"/>
        </w:rPr>
      </w:pPr>
    </w:p>
    <w:p w:rsidR="006D5DF0" w:rsidRPr="006D5DF0" w:rsidRDefault="006D5DF0" w:rsidP="006D5DF0">
      <w:pPr>
        <w:spacing w:after="0"/>
        <w:rPr>
          <w:rFonts w:ascii="Times New Roman" w:hAnsi="Times New Roman"/>
          <w:sz w:val="28"/>
          <w:szCs w:val="28"/>
        </w:rPr>
      </w:pPr>
      <w:r w:rsidRPr="006D5DF0">
        <w:rPr>
          <w:rFonts w:ascii="Times New Roman" w:hAnsi="Times New Roman"/>
          <w:sz w:val="28"/>
          <w:szCs w:val="28"/>
        </w:rPr>
        <w:t xml:space="preserve">Заместитель директора                                                    Г.Н. </w:t>
      </w:r>
      <w:proofErr w:type="spellStart"/>
      <w:r w:rsidRPr="006D5DF0">
        <w:rPr>
          <w:rFonts w:ascii="Times New Roman" w:hAnsi="Times New Roman"/>
          <w:sz w:val="28"/>
          <w:szCs w:val="28"/>
        </w:rPr>
        <w:t>Кабилова</w:t>
      </w:r>
      <w:proofErr w:type="spellEnd"/>
    </w:p>
    <w:p w:rsidR="006D5DF0" w:rsidRPr="006D5DF0" w:rsidRDefault="006D5DF0" w:rsidP="006D5DF0">
      <w:pPr>
        <w:rPr>
          <w:rFonts w:ascii="Times New Roman" w:hAnsi="Times New Roman"/>
          <w:sz w:val="28"/>
          <w:szCs w:val="28"/>
        </w:rPr>
      </w:pPr>
      <w:proofErr w:type="gramStart"/>
      <w:r w:rsidRPr="006D5DF0">
        <w:rPr>
          <w:rFonts w:ascii="Times New Roman" w:hAnsi="Times New Roman"/>
          <w:sz w:val="28"/>
          <w:szCs w:val="28"/>
        </w:rPr>
        <w:t>(ответственный за ОТ и ТБ)</w:t>
      </w:r>
      <w:proofErr w:type="gramEnd"/>
    </w:p>
    <w:p w:rsidR="006D5DF0" w:rsidRPr="00FB6E70" w:rsidRDefault="006D5DF0">
      <w:pPr>
        <w:rPr>
          <w:rFonts w:ascii="Times New Roman" w:hAnsi="Times New Roman"/>
          <w:sz w:val="28"/>
          <w:szCs w:val="28"/>
        </w:rPr>
      </w:pPr>
    </w:p>
    <w:sectPr w:rsidR="006D5DF0" w:rsidRPr="00FB6E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99B"/>
    <w:rsid w:val="006833EE"/>
    <w:rsid w:val="006D5DF0"/>
    <w:rsid w:val="00A6499B"/>
    <w:rsid w:val="00D45826"/>
    <w:rsid w:val="00FB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E7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58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582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E7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58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582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7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1335</Words>
  <Characters>7611</Characters>
  <Application>Microsoft Office Word</Application>
  <DocSecurity>0</DocSecurity>
  <Lines>63</Lines>
  <Paragraphs>17</Paragraphs>
  <ScaleCrop>false</ScaleCrop>
  <Company/>
  <LinksUpToDate>false</LinksUpToDate>
  <CharactersWithSpaces>8929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Айгуль</cp:lastModifiedBy>
  <cp:revision>4</cp:revision>
  <cp:lastPrinted>2021-01-26T05:30:00Z</cp:lastPrinted>
  <dcterms:created xsi:type="dcterms:W3CDTF">2021-01-06T18:45:00Z</dcterms:created>
  <dcterms:modified xsi:type="dcterms:W3CDTF">2021-01-26T05:30:00Z</dcterms:modified>
</cp:coreProperties>
</file>